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DC18E" w14:textId="77741A8F" w:rsidR="002C0E5D" w:rsidRPr="002C0E5D" w:rsidRDefault="002C0E5D" w:rsidP="002C0E5D">
      <w:pPr>
        <w:jc w:val="center"/>
        <w:rPr>
          <w:b/>
          <w:bCs/>
        </w:rPr>
      </w:pPr>
      <w:r w:rsidRPr="002C0E5D">
        <w:rPr>
          <w:b/>
          <w:bCs/>
        </w:rPr>
        <w:t xml:space="preserve">FICHA DE SEGUIMIENTO A LAS ACCIONES DEL PLAN DE ACCION DEL CONSEJO NACIONAL DEL AGUA A DICIEMBRE DE </w:t>
      </w:r>
      <w:r w:rsidR="00673F40">
        <w:rPr>
          <w:b/>
          <w:bCs/>
        </w:rPr>
        <w:t>2024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2009"/>
        <w:gridCol w:w="2207"/>
        <w:gridCol w:w="2207"/>
      </w:tblGrid>
      <w:tr w:rsidR="002C0E5D" w14:paraId="78D9938D" w14:textId="77777777" w:rsidTr="799F652B">
        <w:trPr>
          <w:trHeight w:val="640"/>
        </w:trPr>
        <w:tc>
          <w:tcPr>
            <w:tcW w:w="8828" w:type="dxa"/>
            <w:gridSpan w:val="4"/>
            <w:shd w:val="clear" w:color="auto" w:fill="8EAADB" w:themeFill="accent1" w:themeFillTint="99"/>
            <w:vAlign w:val="center"/>
          </w:tcPr>
          <w:p w14:paraId="4000C6DB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SEGUIMIENTO A LA IMPLEMENTACIÓN DE PROYECTOS DEL PLAN DE ACCIÓN DEL CNA 2023 - 2026</w:t>
            </w:r>
          </w:p>
        </w:tc>
      </w:tr>
      <w:tr w:rsidR="002C0E5D" w14:paraId="68167AC6" w14:textId="77777777" w:rsidTr="799F652B">
        <w:tc>
          <w:tcPr>
            <w:tcW w:w="2405" w:type="dxa"/>
            <w:shd w:val="clear" w:color="auto" w:fill="8EAADB" w:themeFill="accent1" w:themeFillTint="99"/>
            <w:vAlign w:val="center"/>
          </w:tcPr>
          <w:p w14:paraId="4DFE79D0" w14:textId="77777777" w:rsidR="002C0E5D" w:rsidRPr="00DE57C8" w:rsidRDefault="002C0E5D" w:rsidP="002C0E5D">
            <w:pPr>
              <w:spacing w:after="0"/>
              <w:jc w:val="center"/>
              <w:rPr>
                <w:b/>
                <w:bCs/>
              </w:rPr>
            </w:pPr>
            <w:r w:rsidRPr="00DE57C8">
              <w:rPr>
                <w:b/>
                <w:bCs/>
              </w:rPr>
              <w:t>Nombre del proyecto:</w:t>
            </w:r>
          </w:p>
        </w:tc>
        <w:tc>
          <w:tcPr>
            <w:tcW w:w="6423" w:type="dxa"/>
            <w:gridSpan w:val="3"/>
            <w:vAlign w:val="center"/>
          </w:tcPr>
          <w:p w14:paraId="1B26FB0C" w14:textId="77777777" w:rsidR="00E80560" w:rsidRPr="00DE57C8" w:rsidRDefault="00E80560" w:rsidP="00B51377">
            <w:pPr>
              <w:jc w:val="both"/>
              <w:rPr>
                <w:b/>
                <w:bCs/>
              </w:rPr>
            </w:pPr>
            <w:r w:rsidRPr="00DE57C8">
              <w:rPr>
                <w:b/>
                <w:bCs/>
              </w:rPr>
              <w:t>Definir e implementar una estrategia de articulación interinstitucional para fortalecer el conocimiento, el monitoreo y la gestión al agua subterránea en territorios priorizados, por altos índices de escasez o efectos de la variabilidad y cambio climático.</w:t>
            </w:r>
          </w:p>
          <w:p w14:paraId="7FFD8655" w14:textId="17518CD8" w:rsidR="00E80560" w:rsidRPr="00DE57C8" w:rsidRDefault="00E80560" w:rsidP="00E80560">
            <w:pPr>
              <w:rPr>
                <w:b/>
                <w:bCs/>
              </w:rPr>
            </w:pPr>
            <w:r w:rsidRPr="00DE57C8">
              <w:rPr>
                <w:b/>
                <w:bCs/>
              </w:rPr>
              <w:t>Hitos:</w:t>
            </w:r>
          </w:p>
          <w:p w14:paraId="4179C397" w14:textId="77777777" w:rsidR="00E80560" w:rsidRPr="00DE57C8" w:rsidRDefault="00E80560" w:rsidP="00E80560">
            <w:pPr>
              <w:rPr>
                <w:b/>
                <w:bCs/>
              </w:rPr>
            </w:pPr>
            <w:r w:rsidRPr="00DE57C8">
              <w:rPr>
                <w:b/>
                <w:bCs/>
              </w:rPr>
              <w:t>1. Avance en la priorización de acuíferos a nivel nacional - dic 2023</w:t>
            </w:r>
          </w:p>
          <w:p w14:paraId="77515596" w14:textId="77777777" w:rsidR="00E80560" w:rsidRPr="00DE57C8" w:rsidRDefault="00E80560" w:rsidP="00E80560">
            <w:pPr>
              <w:rPr>
                <w:b/>
                <w:bCs/>
              </w:rPr>
            </w:pPr>
            <w:r w:rsidRPr="00DE57C8">
              <w:rPr>
                <w:b/>
                <w:bCs/>
              </w:rPr>
              <w:t>2. Definición de territorios priorizados (Uno por año.  Para el año 2023 - Departamento de La Guajira, 2024 Guajira y Sabana de Bogotá).</w:t>
            </w:r>
          </w:p>
          <w:p w14:paraId="064D649D" w14:textId="77777777" w:rsidR="00E80560" w:rsidRPr="00DE57C8" w:rsidRDefault="00E80560" w:rsidP="00E80560">
            <w:pPr>
              <w:rPr>
                <w:b/>
                <w:bCs/>
              </w:rPr>
            </w:pPr>
            <w:r w:rsidRPr="00DE57C8">
              <w:rPr>
                <w:b/>
                <w:bCs/>
              </w:rPr>
              <w:t>3. Construcción de la Estrategia para cada territorio. (2023 - 2026)</w:t>
            </w:r>
          </w:p>
          <w:p w14:paraId="62199E18" w14:textId="77777777" w:rsidR="00E80560" w:rsidRPr="00DE57C8" w:rsidRDefault="00E80560" w:rsidP="00E80560">
            <w:pPr>
              <w:rPr>
                <w:b/>
                <w:bCs/>
              </w:rPr>
            </w:pPr>
            <w:r w:rsidRPr="00DE57C8">
              <w:rPr>
                <w:b/>
                <w:bCs/>
              </w:rPr>
              <w:t>4. Implementación de la Estrategia.  (2023 - 2026)</w:t>
            </w:r>
          </w:p>
          <w:p w14:paraId="663EF105" w14:textId="77777777" w:rsidR="00673F40" w:rsidRDefault="00E80560" w:rsidP="00E80560">
            <w:pPr>
              <w:rPr>
                <w:b/>
                <w:bCs/>
              </w:rPr>
            </w:pPr>
            <w:r w:rsidRPr="00DE57C8">
              <w:rPr>
                <w:b/>
                <w:bCs/>
              </w:rPr>
              <w:t>5. Construcción de lineamientos para identificación y categorización de zonas de recarga y para abastecimiento de aguas subterráneas en municipios con estrés hídrico. (2024 - 2025).</w:t>
            </w:r>
          </w:p>
          <w:p w14:paraId="3694087D" w14:textId="2F994EE2" w:rsidR="00A5056A" w:rsidRPr="00DE57C8" w:rsidRDefault="00A5056A" w:rsidP="00E80560">
            <w:pPr>
              <w:rPr>
                <w:b/>
                <w:bCs/>
              </w:rPr>
            </w:pPr>
            <w:r w:rsidRPr="00A5056A">
              <w:rPr>
                <w:b/>
                <w:bCs/>
                <w:color w:val="EE0000"/>
              </w:rPr>
              <w:t>6. Red Nacional de Isotopía (2024 – 2026)</w:t>
            </w:r>
          </w:p>
        </w:tc>
      </w:tr>
      <w:tr w:rsidR="00E80560" w14:paraId="4A7A4957" w14:textId="77777777" w:rsidTr="799F652B">
        <w:tc>
          <w:tcPr>
            <w:tcW w:w="2405" w:type="dxa"/>
            <w:shd w:val="clear" w:color="auto" w:fill="8EAADB" w:themeFill="accent1" w:themeFillTint="99"/>
            <w:vAlign w:val="center"/>
          </w:tcPr>
          <w:p w14:paraId="4170F631" w14:textId="77777777" w:rsidR="002C0E5D" w:rsidRPr="00DE57C8" w:rsidRDefault="002C0E5D" w:rsidP="002C0E5D">
            <w:pPr>
              <w:spacing w:after="0"/>
              <w:jc w:val="center"/>
              <w:rPr>
                <w:b/>
                <w:bCs/>
              </w:rPr>
            </w:pPr>
            <w:r w:rsidRPr="00DE57C8">
              <w:rPr>
                <w:b/>
                <w:bCs/>
              </w:rPr>
              <w:t>Plazo de Ejecución:</w:t>
            </w:r>
          </w:p>
        </w:tc>
        <w:tc>
          <w:tcPr>
            <w:tcW w:w="2009" w:type="dxa"/>
            <w:vAlign w:val="center"/>
          </w:tcPr>
          <w:p w14:paraId="25A17DBC" w14:textId="64AE4771" w:rsidR="002C0E5D" w:rsidRPr="00DE57C8" w:rsidRDefault="00D00FEE" w:rsidP="002C0E5D">
            <w:pPr>
              <w:jc w:val="center"/>
              <w:rPr>
                <w:b/>
                <w:bCs/>
              </w:rPr>
            </w:pPr>
            <w:r w:rsidRPr="00DE57C8">
              <w:rPr>
                <w:b/>
                <w:bCs/>
              </w:rPr>
              <w:t>2023 - 2026</w:t>
            </w:r>
          </w:p>
        </w:tc>
        <w:tc>
          <w:tcPr>
            <w:tcW w:w="2207" w:type="dxa"/>
            <w:shd w:val="clear" w:color="auto" w:fill="8EAADB" w:themeFill="accent1" w:themeFillTint="99"/>
            <w:vAlign w:val="center"/>
          </w:tcPr>
          <w:p w14:paraId="3F615729" w14:textId="77777777" w:rsidR="002C0E5D" w:rsidRPr="00DE57C8" w:rsidRDefault="002C0E5D" w:rsidP="002C0E5D">
            <w:pPr>
              <w:spacing w:after="0"/>
              <w:jc w:val="center"/>
              <w:rPr>
                <w:b/>
                <w:bCs/>
              </w:rPr>
            </w:pPr>
            <w:r w:rsidRPr="00DE57C8">
              <w:rPr>
                <w:b/>
                <w:bCs/>
              </w:rPr>
              <w:t>Entidad Líder</w:t>
            </w:r>
          </w:p>
        </w:tc>
        <w:tc>
          <w:tcPr>
            <w:tcW w:w="2207" w:type="dxa"/>
            <w:vAlign w:val="center"/>
          </w:tcPr>
          <w:p w14:paraId="14598CC6" w14:textId="6471C672" w:rsidR="002C0E5D" w:rsidRPr="00DE57C8" w:rsidRDefault="00D00FEE" w:rsidP="002C0E5D">
            <w:pPr>
              <w:jc w:val="center"/>
              <w:rPr>
                <w:b/>
                <w:bCs/>
              </w:rPr>
            </w:pPr>
            <w:r w:rsidRPr="00DE57C8">
              <w:rPr>
                <w:b/>
                <w:bCs/>
              </w:rPr>
              <w:t xml:space="preserve">Minambiente/ </w:t>
            </w:r>
            <w:proofErr w:type="spellStart"/>
            <w:r w:rsidRPr="00DE57C8">
              <w:rPr>
                <w:b/>
                <w:bCs/>
              </w:rPr>
              <w:t>MinVivienda</w:t>
            </w:r>
            <w:proofErr w:type="spellEnd"/>
            <w:r w:rsidRPr="00DE57C8">
              <w:rPr>
                <w:b/>
                <w:bCs/>
              </w:rPr>
              <w:t>/ IDEAM/ SGC</w:t>
            </w:r>
          </w:p>
        </w:tc>
      </w:tr>
      <w:tr w:rsidR="00E80560" w14:paraId="7721F0E1" w14:textId="77777777" w:rsidTr="799F652B">
        <w:tc>
          <w:tcPr>
            <w:tcW w:w="2405" w:type="dxa"/>
            <w:shd w:val="clear" w:color="auto" w:fill="8EAADB" w:themeFill="accent1" w:themeFillTint="99"/>
            <w:vAlign w:val="center"/>
          </w:tcPr>
          <w:p w14:paraId="505C7E66" w14:textId="77777777" w:rsidR="002C0E5D" w:rsidRPr="00DE57C8" w:rsidRDefault="002C0E5D" w:rsidP="002C0E5D">
            <w:pPr>
              <w:spacing w:after="0"/>
              <w:jc w:val="center"/>
              <w:rPr>
                <w:b/>
                <w:bCs/>
              </w:rPr>
            </w:pPr>
            <w:r w:rsidRPr="00DE57C8">
              <w:rPr>
                <w:b/>
                <w:bCs/>
              </w:rPr>
              <w:t>Porcentaje de avance:</w:t>
            </w:r>
          </w:p>
        </w:tc>
        <w:tc>
          <w:tcPr>
            <w:tcW w:w="2009" w:type="dxa"/>
            <w:vAlign w:val="center"/>
          </w:tcPr>
          <w:p w14:paraId="0034B40A" w14:textId="7748BB0F" w:rsidR="006937FF" w:rsidRPr="00DE57C8" w:rsidRDefault="006937FF" w:rsidP="002C0E5D">
            <w:pPr>
              <w:jc w:val="center"/>
              <w:rPr>
                <w:b/>
                <w:bCs/>
              </w:rPr>
            </w:pPr>
            <w:r w:rsidRPr="00DE57C8">
              <w:rPr>
                <w:b/>
                <w:bCs/>
              </w:rPr>
              <w:t>Hito 1 y 2: 100%</w:t>
            </w:r>
          </w:p>
          <w:p w14:paraId="3B272354" w14:textId="72FADD89" w:rsidR="00E80560" w:rsidRPr="00DE57C8" w:rsidRDefault="00E80560" w:rsidP="002C0E5D">
            <w:pPr>
              <w:jc w:val="center"/>
              <w:rPr>
                <w:b/>
                <w:bCs/>
              </w:rPr>
            </w:pPr>
            <w:r w:rsidRPr="00DE57C8">
              <w:rPr>
                <w:b/>
                <w:bCs/>
              </w:rPr>
              <w:t xml:space="preserve">Hitos 3 y 4: </w:t>
            </w:r>
            <w:r w:rsidR="00A5056A">
              <w:rPr>
                <w:b/>
                <w:bCs/>
              </w:rPr>
              <w:t>6</w:t>
            </w:r>
            <w:r w:rsidRPr="00DE57C8">
              <w:rPr>
                <w:b/>
                <w:bCs/>
              </w:rPr>
              <w:t xml:space="preserve">0% </w:t>
            </w:r>
          </w:p>
          <w:p w14:paraId="045B5CCC" w14:textId="77777777" w:rsidR="002C0E5D" w:rsidRDefault="00E80560" w:rsidP="002C0E5D">
            <w:pPr>
              <w:jc w:val="center"/>
              <w:rPr>
                <w:b/>
                <w:bCs/>
              </w:rPr>
            </w:pPr>
            <w:r w:rsidRPr="00DE57C8">
              <w:rPr>
                <w:b/>
                <w:bCs/>
              </w:rPr>
              <w:t>Hitos 5</w:t>
            </w:r>
            <w:r w:rsidR="004110BB" w:rsidRPr="00DE57C8">
              <w:rPr>
                <w:b/>
                <w:bCs/>
              </w:rPr>
              <w:t>:</w:t>
            </w:r>
            <w:r w:rsidRPr="00DE57C8">
              <w:rPr>
                <w:b/>
                <w:bCs/>
              </w:rPr>
              <w:t xml:space="preserve"> </w:t>
            </w:r>
            <w:r w:rsidR="00F93983" w:rsidRPr="00DE57C8">
              <w:rPr>
                <w:b/>
                <w:bCs/>
              </w:rPr>
              <w:t>100</w:t>
            </w:r>
            <w:r w:rsidRPr="00DE57C8">
              <w:rPr>
                <w:b/>
                <w:bCs/>
              </w:rPr>
              <w:t>%</w:t>
            </w:r>
          </w:p>
          <w:p w14:paraId="0769E932" w14:textId="0914A045" w:rsidR="00A5056A" w:rsidRPr="00DE57C8" w:rsidRDefault="00A5056A" w:rsidP="002C0E5D">
            <w:pPr>
              <w:jc w:val="center"/>
              <w:rPr>
                <w:b/>
                <w:bCs/>
              </w:rPr>
            </w:pPr>
            <w:r w:rsidRPr="00A5056A">
              <w:rPr>
                <w:b/>
                <w:bCs/>
                <w:color w:val="EE0000"/>
              </w:rPr>
              <w:t>Hito 6: 70%</w:t>
            </w:r>
          </w:p>
        </w:tc>
        <w:tc>
          <w:tcPr>
            <w:tcW w:w="2207" w:type="dxa"/>
            <w:shd w:val="clear" w:color="auto" w:fill="8EAADB" w:themeFill="accent1" w:themeFillTint="99"/>
            <w:vAlign w:val="center"/>
          </w:tcPr>
          <w:p w14:paraId="0523EA5A" w14:textId="77777777" w:rsidR="002C0E5D" w:rsidRPr="00DE57C8" w:rsidRDefault="002C0E5D" w:rsidP="002C0E5D">
            <w:pPr>
              <w:spacing w:after="0"/>
              <w:jc w:val="center"/>
              <w:rPr>
                <w:b/>
                <w:bCs/>
              </w:rPr>
            </w:pPr>
            <w:r w:rsidRPr="00DE57C8">
              <w:rPr>
                <w:b/>
                <w:bCs/>
              </w:rPr>
              <w:t>Fechas estimada de finalización:</w:t>
            </w:r>
          </w:p>
        </w:tc>
        <w:tc>
          <w:tcPr>
            <w:tcW w:w="2207" w:type="dxa"/>
            <w:vAlign w:val="center"/>
          </w:tcPr>
          <w:p w14:paraId="4DE2213D" w14:textId="331D56D5" w:rsidR="002C0E5D" w:rsidRPr="00DE57C8" w:rsidRDefault="00E80560" w:rsidP="002C0E5D">
            <w:pPr>
              <w:jc w:val="center"/>
              <w:rPr>
                <w:b/>
                <w:bCs/>
              </w:rPr>
            </w:pPr>
            <w:r w:rsidRPr="00DE57C8">
              <w:rPr>
                <w:b/>
                <w:bCs/>
              </w:rPr>
              <w:t>2026</w:t>
            </w:r>
          </w:p>
        </w:tc>
      </w:tr>
      <w:tr w:rsidR="002C0E5D" w14:paraId="59B3B72C" w14:textId="77777777" w:rsidTr="799F652B">
        <w:tc>
          <w:tcPr>
            <w:tcW w:w="2405" w:type="dxa"/>
            <w:shd w:val="clear" w:color="auto" w:fill="8EAADB" w:themeFill="accent1" w:themeFillTint="99"/>
            <w:vAlign w:val="center"/>
          </w:tcPr>
          <w:p w14:paraId="6C22F221" w14:textId="77777777" w:rsidR="002C0E5D" w:rsidRPr="00DE57C8" w:rsidRDefault="002C0E5D" w:rsidP="002C0E5D">
            <w:pPr>
              <w:spacing w:after="0"/>
              <w:jc w:val="center"/>
              <w:rPr>
                <w:b/>
                <w:bCs/>
              </w:rPr>
            </w:pPr>
            <w:r w:rsidRPr="00DE57C8">
              <w:rPr>
                <w:b/>
                <w:bCs/>
              </w:rPr>
              <w:t>Acciones desarrolladas:</w:t>
            </w:r>
          </w:p>
        </w:tc>
        <w:tc>
          <w:tcPr>
            <w:tcW w:w="6423" w:type="dxa"/>
            <w:gridSpan w:val="3"/>
            <w:vAlign w:val="center"/>
          </w:tcPr>
          <w:p w14:paraId="70A5A904" w14:textId="202424D7" w:rsidR="006937FF" w:rsidRPr="00DE57C8" w:rsidRDefault="006937FF" w:rsidP="006937FF">
            <w:pPr>
              <w:jc w:val="both"/>
            </w:pPr>
            <w:r w:rsidRPr="00DE57C8">
              <w:t>Hito 1</w:t>
            </w:r>
            <w:r w:rsidR="00C92752" w:rsidRPr="00DE57C8">
              <w:t xml:space="preserve"> y 2</w:t>
            </w:r>
            <w:r w:rsidRPr="00DE57C8">
              <w:t xml:space="preserve">: Para </w:t>
            </w:r>
            <w:r w:rsidR="5003B28C" w:rsidRPr="00DE57C8">
              <w:t>diciembre</w:t>
            </w:r>
            <w:r w:rsidRPr="00DE57C8">
              <w:t xml:space="preserve"> de 2024 se cumplió con la priorización de sistemas acuíferos y territorios para focalizar el trabajo de articulación </w:t>
            </w:r>
            <w:r w:rsidRPr="00DE57C8">
              <w:lastRenderedPageBreak/>
              <w:t>interinstitucional entorno al conocimiento, el monitoreo y la gestión de aguas subterráneas: Departamento de La Guajira y en la Sabana de Bogotá, este última debido a la situación de desabastecimiento que se registró en 2024.</w:t>
            </w:r>
            <w:r w:rsidR="000C090E" w:rsidRPr="00DE57C8">
              <w:t xml:space="preserve">  No se priorizaron acuíferos en 2025</w:t>
            </w:r>
          </w:p>
          <w:p w14:paraId="6F461FB9" w14:textId="418E3CC8" w:rsidR="00841CCC" w:rsidRDefault="006937FF" w:rsidP="000C090E">
            <w:pPr>
              <w:jc w:val="both"/>
            </w:pPr>
            <w:r w:rsidRPr="00DE57C8">
              <w:t>Hito</w:t>
            </w:r>
            <w:r w:rsidR="00C92752" w:rsidRPr="00DE57C8">
              <w:t>s</w:t>
            </w:r>
            <w:r w:rsidRPr="00DE57C8">
              <w:t xml:space="preserve"> </w:t>
            </w:r>
            <w:r w:rsidR="00C92752" w:rsidRPr="00DE57C8">
              <w:t>3 y 4</w:t>
            </w:r>
            <w:r w:rsidRPr="00DE57C8">
              <w:t xml:space="preserve">: Con respecto a la definición e implementación de estrategias, a </w:t>
            </w:r>
            <w:r w:rsidR="135D70A0" w:rsidRPr="00DE57C8">
              <w:t>junio</w:t>
            </w:r>
            <w:r w:rsidR="00841CCC" w:rsidRPr="00DE57C8">
              <w:t xml:space="preserve"> de 2025, Minambiente realizó </w:t>
            </w:r>
            <w:r w:rsidR="00C92752" w:rsidRPr="00DE57C8">
              <w:t xml:space="preserve">asistencia técnica tanto a la </w:t>
            </w:r>
            <w:r w:rsidR="00841CCC" w:rsidRPr="00DE57C8">
              <w:t xml:space="preserve">SDA </w:t>
            </w:r>
            <w:r w:rsidR="00C92752" w:rsidRPr="00DE57C8">
              <w:t xml:space="preserve">como a la CAR para la formulación de </w:t>
            </w:r>
            <w:r w:rsidR="00DE57C8" w:rsidRPr="00DE57C8">
              <w:t>PMA Acu</w:t>
            </w:r>
            <w:r w:rsidR="00C92752" w:rsidRPr="00DE57C8">
              <w:t>íferos</w:t>
            </w:r>
            <w:r w:rsidR="00DE57C8" w:rsidRPr="00DE57C8">
              <w:t xml:space="preserve"> de la Sabana</w:t>
            </w:r>
            <w:r w:rsidR="003F11DA" w:rsidRPr="00DE57C8">
              <w:t xml:space="preserve"> (priorizado)</w:t>
            </w:r>
            <w:r w:rsidR="00C92752" w:rsidRPr="00DE57C8">
              <w:t xml:space="preserve">. </w:t>
            </w:r>
          </w:p>
          <w:p w14:paraId="417095AC" w14:textId="63F280A1" w:rsidR="00C92752" w:rsidRPr="00DE57C8" w:rsidRDefault="00C92752" w:rsidP="006937FF">
            <w:pPr>
              <w:jc w:val="both"/>
            </w:pPr>
            <w:r w:rsidRPr="00DE57C8">
              <w:t xml:space="preserve">Hito 5: A </w:t>
            </w:r>
            <w:r w:rsidR="00F93983" w:rsidRPr="00DE57C8">
              <w:t xml:space="preserve">Diciembre </w:t>
            </w:r>
            <w:r w:rsidRPr="00DE57C8">
              <w:t>de 202</w:t>
            </w:r>
            <w:r w:rsidR="00F93983" w:rsidRPr="00DE57C8">
              <w:t>5</w:t>
            </w:r>
            <w:r w:rsidRPr="00DE57C8">
              <w:t xml:space="preserve"> SGC, IDEAM y Minambiente avanzaron en la construcción del documento técnico para la identificación de zonas potenciales de recarga de acuíferos.</w:t>
            </w:r>
            <w:r w:rsidR="00DE57C8" w:rsidRPr="00DE57C8">
              <w:t xml:space="preserve">  Adoptada mediante Resolución 0017 de 2026.</w:t>
            </w:r>
          </w:p>
          <w:p w14:paraId="375C6299" w14:textId="7F43CBB4" w:rsidR="00332F12" w:rsidRPr="00A5056A" w:rsidRDefault="00332F12" w:rsidP="00332F12">
            <w:pPr>
              <w:jc w:val="both"/>
              <w:rPr>
                <w:color w:val="EE0000"/>
              </w:rPr>
            </w:pPr>
            <w:r w:rsidRPr="00A5056A">
              <w:rPr>
                <w:color w:val="EE0000"/>
              </w:rPr>
              <w:t xml:space="preserve">Hito 6: </w:t>
            </w:r>
            <w:r w:rsidRPr="00A5056A">
              <w:rPr>
                <w:color w:val="EE0000"/>
              </w:rPr>
              <w:t>Avances Red Isotópica Agua Lluvia 2025</w:t>
            </w:r>
            <w:r w:rsidRPr="00A5056A">
              <w:rPr>
                <w:color w:val="EE0000"/>
              </w:rPr>
              <w:t xml:space="preserve"> (IDEAM)</w:t>
            </w:r>
          </w:p>
          <w:p w14:paraId="13AFC8B6" w14:textId="15B6FA95" w:rsidR="002C0E5D" w:rsidRPr="00DE57C8" w:rsidRDefault="002C0E5D" w:rsidP="00F93983">
            <w:pPr>
              <w:jc w:val="both"/>
              <w:rPr>
                <w:b/>
                <w:bCs/>
              </w:rPr>
            </w:pPr>
          </w:p>
        </w:tc>
      </w:tr>
      <w:tr w:rsidR="002C0E5D" w14:paraId="73105DF6" w14:textId="77777777" w:rsidTr="799F652B">
        <w:tc>
          <w:tcPr>
            <w:tcW w:w="2405" w:type="dxa"/>
            <w:shd w:val="clear" w:color="auto" w:fill="8EAADB" w:themeFill="accent1" w:themeFillTint="99"/>
            <w:vAlign w:val="center"/>
          </w:tcPr>
          <w:p w14:paraId="5E86F0A5" w14:textId="77777777" w:rsidR="002C0E5D" w:rsidRPr="00B51377" w:rsidRDefault="002C0E5D" w:rsidP="002C0E5D">
            <w:pPr>
              <w:spacing w:after="0"/>
              <w:jc w:val="center"/>
            </w:pPr>
            <w:r w:rsidRPr="00B51377">
              <w:lastRenderedPageBreak/>
              <w:t>Productos alcanzados:</w:t>
            </w:r>
          </w:p>
        </w:tc>
        <w:tc>
          <w:tcPr>
            <w:tcW w:w="6423" w:type="dxa"/>
            <w:gridSpan w:val="3"/>
            <w:vAlign w:val="center"/>
          </w:tcPr>
          <w:p w14:paraId="79CAC5BA" w14:textId="27B7ED2A" w:rsidR="00C92752" w:rsidRPr="00B51377" w:rsidRDefault="000C090E" w:rsidP="00D00FEE">
            <w:r>
              <w:rPr>
                <w:b/>
                <w:bCs/>
              </w:rPr>
              <w:t>La Guía Metodológica para la Identificación de Zonas Potenciales de Recarga fue expedida el 14 de enero de 2026 con Resolución 0017.</w:t>
            </w:r>
          </w:p>
        </w:tc>
      </w:tr>
      <w:tr w:rsidR="002C0E5D" w14:paraId="6CFC5C71" w14:textId="77777777" w:rsidTr="799F652B">
        <w:tc>
          <w:tcPr>
            <w:tcW w:w="2405" w:type="dxa"/>
            <w:shd w:val="clear" w:color="auto" w:fill="8EAADB" w:themeFill="accent1" w:themeFillTint="99"/>
            <w:vAlign w:val="center"/>
          </w:tcPr>
          <w:p w14:paraId="55F1AE1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Entidades con las que se articularon acciones:</w:t>
            </w:r>
          </w:p>
        </w:tc>
        <w:tc>
          <w:tcPr>
            <w:tcW w:w="6423" w:type="dxa"/>
            <w:gridSpan w:val="3"/>
            <w:vAlign w:val="center"/>
          </w:tcPr>
          <w:p w14:paraId="33AF73DB" w14:textId="7C056A51" w:rsidR="002C0E5D" w:rsidRDefault="00D00FEE" w:rsidP="002C0E5D">
            <w:pPr>
              <w:jc w:val="center"/>
              <w:rPr>
                <w:b/>
                <w:bCs/>
              </w:rPr>
            </w:pPr>
            <w:r w:rsidRPr="00D00FEE">
              <w:rPr>
                <w:b/>
                <w:bCs/>
              </w:rPr>
              <w:t xml:space="preserve">Minambiente/ </w:t>
            </w:r>
            <w:proofErr w:type="spellStart"/>
            <w:r w:rsidRPr="00D00FEE">
              <w:rPr>
                <w:b/>
                <w:bCs/>
              </w:rPr>
              <w:t>MinVivienda</w:t>
            </w:r>
            <w:proofErr w:type="spellEnd"/>
            <w:r w:rsidRPr="00D00FEE">
              <w:rPr>
                <w:b/>
                <w:bCs/>
              </w:rPr>
              <w:t>/ IDEAM/ SGC</w:t>
            </w:r>
          </w:p>
        </w:tc>
      </w:tr>
      <w:tr w:rsidR="002C0E5D" w14:paraId="7C383C0D" w14:textId="77777777" w:rsidTr="799F652B">
        <w:tc>
          <w:tcPr>
            <w:tcW w:w="2405" w:type="dxa"/>
            <w:shd w:val="clear" w:color="auto" w:fill="8EAADB" w:themeFill="accent1" w:themeFillTint="99"/>
            <w:vAlign w:val="center"/>
          </w:tcPr>
          <w:p w14:paraId="28734A9F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 quien reporta:</w:t>
            </w:r>
          </w:p>
        </w:tc>
        <w:tc>
          <w:tcPr>
            <w:tcW w:w="6423" w:type="dxa"/>
            <w:gridSpan w:val="3"/>
            <w:vAlign w:val="center"/>
          </w:tcPr>
          <w:p w14:paraId="6A027B11" w14:textId="765BB28C" w:rsidR="002C0E5D" w:rsidRDefault="00D00FEE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Liliana Otálvaro</w:t>
            </w:r>
          </w:p>
        </w:tc>
      </w:tr>
      <w:tr w:rsidR="002C0E5D" w14:paraId="4C4EDE31" w14:textId="77777777" w:rsidTr="799F652B">
        <w:tc>
          <w:tcPr>
            <w:tcW w:w="2405" w:type="dxa"/>
            <w:shd w:val="clear" w:color="auto" w:fill="8EAADB" w:themeFill="accent1" w:themeFillTint="99"/>
            <w:vAlign w:val="center"/>
          </w:tcPr>
          <w:p w14:paraId="1464A8C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del reporte:</w:t>
            </w:r>
          </w:p>
        </w:tc>
        <w:tc>
          <w:tcPr>
            <w:tcW w:w="6423" w:type="dxa"/>
            <w:gridSpan w:val="3"/>
            <w:vAlign w:val="center"/>
          </w:tcPr>
          <w:p w14:paraId="74AA821F" w14:textId="0C981F70" w:rsidR="002C0E5D" w:rsidRDefault="000C090E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Marzo de 2026</w:t>
            </w:r>
          </w:p>
        </w:tc>
      </w:tr>
    </w:tbl>
    <w:p w14:paraId="1E033B41" w14:textId="7031C288" w:rsidR="00EB32E8" w:rsidRPr="002C0E5D" w:rsidRDefault="00070779" w:rsidP="002C0E5D">
      <w:r w:rsidRPr="002C0E5D">
        <w:t xml:space="preserve"> </w:t>
      </w:r>
    </w:p>
    <w:sectPr w:rsidR="00EB32E8" w:rsidRPr="002C0E5D" w:rsidSect="00766E7C">
      <w:headerReference w:type="default" r:id="rId7"/>
      <w:footerReference w:type="default" r:id="rId8"/>
      <w:pgSz w:w="12240" w:h="15840"/>
      <w:pgMar w:top="1417" w:right="1701" w:bottom="993" w:left="1701" w:header="79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9C2B3" w14:textId="77777777" w:rsidR="00DA52C5" w:rsidRDefault="00DA52C5" w:rsidP="00CD6908">
      <w:pPr>
        <w:spacing w:after="0" w:line="240" w:lineRule="auto"/>
      </w:pPr>
      <w:r>
        <w:separator/>
      </w:r>
    </w:p>
  </w:endnote>
  <w:endnote w:type="continuationSeparator" w:id="0">
    <w:p w14:paraId="70033B56" w14:textId="77777777" w:rsidR="00DA52C5" w:rsidRDefault="00DA52C5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9193" w14:textId="77777777" w:rsidR="00125381" w:rsidRDefault="00F705C4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778DF30" wp14:editId="07777777">
          <wp:simplePos x="0" y="0"/>
          <wp:positionH relativeFrom="page">
            <wp:posOffset>0</wp:posOffset>
          </wp:positionH>
          <wp:positionV relativeFrom="paragraph">
            <wp:posOffset>-127635</wp:posOffset>
          </wp:positionV>
          <wp:extent cx="7818120" cy="1351280"/>
          <wp:effectExtent l="0" t="0" r="0" b="0"/>
          <wp:wrapNone/>
          <wp:docPr id="550016602" name="Imagen 3" descr="Forma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Forma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8120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E871BC" w14:textId="77777777" w:rsidR="00125381" w:rsidRDefault="00125381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</w:p>
  <w:p w14:paraId="7E94A5C9" w14:textId="77777777" w:rsidR="00125381" w:rsidRPr="00125381" w:rsidRDefault="00125381" w:rsidP="00125381">
    <w:pPr>
      <w:pStyle w:val="Piedepgina"/>
      <w:spacing w:line="276" w:lineRule="auto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Calle 37 No. 8 - 40, Bogotá D.C., Colombia</w:t>
    </w:r>
  </w:p>
  <w:p w14:paraId="2C9E9330" w14:textId="77777777" w:rsidR="00125381" w:rsidRDefault="00125381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Conmutador: (+57) 601 332 3400</w:t>
    </w:r>
  </w:p>
  <w:p w14:paraId="130B26AF" w14:textId="77777777" w:rsidR="00DA04A7" w:rsidRPr="00125381" w:rsidRDefault="00DA04A7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DA04A7">
      <w:rPr>
        <w:rFonts w:ascii="Verdana" w:hAnsi="Verdana"/>
        <w:color w:val="000000"/>
        <w:sz w:val="16"/>
        <w:szCs w:val="16"/>
      </w:rPr>
      <w:t>https://www.minambiente.gov.co/</w:t>
    </w:r>
  </w:p>
  <w:p w14:paraId="2059A17F" w14:textId="77777777" w:rsidR="00125381" w:rsidRPr="00125381" w:rsidRDefault="00125381" w:rsidP="00125381">
    <w:pPr>
      <w:spacing w:after="0"/>
      <w:jc w:val="right"/>
      <w:rPr>
        <w:rFonts w:ascii="Verdana" w:hAnsi="Verdana" w:cs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 xml:space="preserve"> </w:t>
    </w:r>
    <w:r w:rsidRPr="00125381">
      <w:rPr>
        <w:rFonts w:ascii="Verdana" w:hAnsi="Verdana" w:cs="Verdana"/>
        <w:color w:val="000000"/>
        <w:sz w:val="16"/>
        <w:szCs w:val="16"/>
      </w:rPr>
      <w:t>F-E-SIG-2</w:t>
    </w:r>
    <w:r>
      <w:rPr>
        <w:rFonts w:ascii="Verdana" w:hAnsi="Verdana" w:cs="Verdana"/>
        <w:color w:val="000000"/>
        <w:sz w:val="16"/>
        <w:szCs w:val="16"/>
      </w:rPr>
      <w:t>6</w:t>
    </w:r>
    <w:r w:rsidRPr="00125381">
      <w:rPr>
        <w:rFonts w:ascii="Verdana" w:hAnsi="Verdana" w:cs="Verdana"/>
        <w:color w:val="000000"/>
        <w:sz w:val="16"/>
        <w:szCs w:val="16"/>
      </w:rPr>
      <w:t>: V5 - 25/05/2023</w:t>
    </w:r>
  </w:p>
  <w:p w14:paraId="6CB7E5DE" w14:textId="77777777" w:rsidR="00125381" w:rsidRPr="00DA04A7" w:rsidRDefault="00125381" w:rsidP="00125381">
    <w:pPr>
      <w:spacing w:after="0"/>
      <w:jc w:val="right"/>
      <w:rPr>
        <w:rFonts w:ascii="Verdana" w:hAnsi="Verdana"/>
        <w:color w:val="000000"/>
        <w:sz w:val="14"/>
        <w:szCs w:val="14"/>
      </w:rPr>
    </w:pPr>
    <w:r w:rsidRPr="00DA04A7">
      <w:rPr>
        <w:rFonts w:ascii="Verdana" w:hAnsi="Verdana"/>
        <w:color w:val="000000"/>
        <w:sz w:val="14"/>
        <w:szCs w:val="14"/>
      </w:rPr>
      <w:t xml:space="preserve">Página 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PAGE 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Pr="00DA04A7">
      <w:rPr>
        <w:rFonts w:ascii="Verdana" w:hAnsi="Verdana"/>
        <w:color w:val="000000"/>
        <w:sz w:val="14"/>
        <w:szCs w:val="14"/>
      </w:rPr>
      <w:t>1</w:t>
    </w:r>
    <w:r w:rsidRPr="00DA04A7">
      <w:rPr>
        <w:rFonts w:ascii="Verdana" w:hAnsi="Verdana"/>
        <w:color w:val="000000"/>
        <w:sz w:val="14"/>
        <w:szCs w:val="14"/>
      </w:rPr>
      <w:fldChar w:fldCharType="end"/>
    </w:r>
    <w:r w:rsidRPr="00DA04A7">
      <w:rPr>
        <w:rFonts w:ascii="Verdana" w:hAnsi="Verdana"/>
        <w:color w:val="000000"/>
        <w:sz w:val="14"/>
        <w:szCs w:val="14"/>
      </w:rPr>
      <w:t>|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NUMPAGES  \* Arabic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Pr="00DA04A7">
      <w:rPr>
        <w:rFonts w:ascii="Verdana" w:hAnsi="Verdana"/>
        <w:color w:val="000000"/>
        <w:sz w:val="14"/>
        <w:szCs w:val="14"/>
      </w:rPr>
      <w:t>1</w:t>
    </w:r>
    <w:r w:rsidRPr="00DA04A7">
      <w:rPr>
        <w:rFonts w:ascii="Verdana" w:hAnsi="Verdana"/>
        <w:color w:val="000000"/>
        <w:sz w:val="14"/>
        <w:szCs w:val="14"/>
      </w:rPr>
      <w:fldChar w:fldCharType="end"/>
    </w:r>
  </w:p>
  <w:p w14:paraId="144A5D23" w14:textId="77777777" w:rsidR="00073837" w:rsidRDefault="001C5D34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</w:p>
  <w:p w14:paraId="738610EB" w14:textId="77777777" w:rsidR="00073837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  <w:p w14:paraId="637805D2" w14:textId="77777777" w:rsidR="00073837" w:rsidRPr="00854ED8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2BF9D" w14:textId="77777777" w:rsidR="00DA52C5" w:rsidRDefault="00DA52C5" w:rsidP="00CD6908">
      <w:pPr>
        <w:spacing w:after="0" w:line="240" w:lineRule="auto"/>
      </w:pPr>
      <w:r>
        <w:separator/>
      </w:r>
    </w:p>
  </w:footnote>
  <w:footnote w:type="continuationSeparator" w:id="0">
    <w:p w14:paraId="28413F1C" w14:textId="77777777" w:rsidR="00DA52C5" w:rsidRDefault="00DA52C5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F2DA" w14:textId="77777777" w:rsidR="0002768B" w:rsidRDefault="00F705C4" w:rsidP="0002768B">
    <w:pPr>
      <w:pStyle w:val="Encabezado"/>
      <w:jc w:val="right"/>
      <w:rPr>
        <w:rFonts w:ascii="Verdana" w:hAnsi="Verdana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6182A377" wp14:editId="07777777">
          <wp:simplePos x="0" y="0"/>
          <wp:positionH relativeFrom="column">
            <wp:posOffset>-1061085</wp:posOffset>
          </wp:positionH>
          <wp:positionV relativeFrom="paragraph">
            <wp:posOffset>-443865</wp:posOffset>
          </wp:positionV>
          <wp:extent cx="7752715" cy="8064500"/>
          <wp:effectExtent l="0" t="0" r="0" b="0"/>
          <wp:wrapNone/>
          <wp:docPr id="1363061064" name="Imagen 13630610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9661"/>
                  <a:stretch>
                    <a:fillRect/>
                  </a:stretch>
                </pic:blipFill>
                <pic:spPr bwMode="auto">
                  <a:xfrm>
                    <a:off x="0" y="0"/>
                    <a:ext cx="7752715" cy="806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3F29E8" w14:textId="77777777" w:rsidR="0075473F" w:rsidRDefault="005A3531" w:rsidP="006456D9">
    <w:pPr>
      <w:pStyle w:val="Encabezado"/>
      <w:tabs>
        <w:tab w:val="left" w:pos="4920"/>
      </w:tabs>
      <w:rPr>
        <w:rFonts w:ascii="Verdana" w:hAnsi="Verdana"/>
      </w:rPr>
    </w:pPr>
    <w:r>
      <w:rPr>
        <w:rFonts w:ascii="Verdana" w:hAnsi="Verdana"/>
      </w:rPr>
      <w:tab/>
    </w:r>
  </w:p>
  <w:p w14:paraId="4DF1BC28" w14:textId="77777777" w:rsidR="00A94EF7" w:rsidRDefault="00A94EF7" w:rsidP="006456D9">
    <w:pPr>
      <w:pStyle w:val="Encabezado"/>
      <w:tabs>
        <w:tab w:val="left" w:pos="4920"/>
      </w:tabs>
      <w:rPr>
        <w:rFonts w:ascii="Verdana" w:hAnsi="Verdana"/>
      </w:rPr>
    </w:pPr>
  </w:p>
  <w:p w14:paraId="2A5470EE" w14:textId="77777777" w:rsidR="00A94EF7" w:rsidRPr="005E2C5E" w:rsidRDefault="00A94EF7" w:rsidP="006456D9">
    <w:pPr>
      <w:pStyle w:val="Encabezado"/>
      <w:tabs>
        <w:tab w:val="left" w:pos="4920"/>
      </w:tabs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3C76"/>
    <w:multiLevelType w:val="hybridMultilevel"/>
    <w:tmpl w:val="05DC32CA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747AD1"/>
    <w:multiLevelType w:val="hybridMultilevel"/>
    <w:tmpl w:val="6B46CDB8"/>
    <w:lvl w:ilvl="0" w:tplc="012689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1437F"/>
    <w:multiLevelType w:val="hybridMultilevel"/>
    <w:tmpl w:val="3A5C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15D35"/>
    <w:multiLevelType w:val="hybridMultilevel"/>
    <w:tmpl w:val="1C7049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747B8"/>
    <w:multiLevelType w:val="hybridMultilevel"/>
    <w:tmpl w:val="371C75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B503D"/>
    <w:multiLevelType w:val="hybridMultilevel"/>
    <w:tmpl w:val="DB4EB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A10C6"/>
    <w:multiLevelType w:val="hybridMultilevel"/>
    <w:tmpl w:val="7B307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1A00AC"/>
    <w:multiLevelType w:val="hybridMultilevel"/>
    <w:tmpl w:val="866C70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1435198">
    <w:abstractNumId w:val="7"/>
  </w:num>
  <w:num w:numId="2" w16cid:durableId="191382400">
    <w:abstractNumId w:val="3"/>
  </w:num>
  <w:num w:numId="3" w16cid:durableId="1189179599">
    <w:abstractNumId w:val="0"/>
  </w:num>
  <w:num w:numId="4" w16cid:durableId="74976921">
    <w:abstractNumId w:val="6"/>
  </w:num>
  <w:num w:numId="5" w16cid:durableId="806824031">
    <w:abstractNumId w:val="5"/>
  </w:num>
  <w:num w:numId="6" w16cid:durableId="2138451539">
    <w:abstractNumId w:val="2"/>
  </w:num>
  <w:num w:numId="7" w16cid:durableId="1156605490">
    <w:abstractNumId w:val="4"/>
  </w:num>
  <w:num w:numId="8" w16cid:durableId="1810705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908"/>
    <w:rsid w:val="00002249"/>
    <w:rsid w:val="0002768B"/>
    <w:rsid w:val="000612E9"/>
    <w:rsid w:val="00065726"/>
    <w:rsid w:val="00065CA3"/>
    <w:rsid w:val="00070779"/>
    <w:rsid w:val="00073837"/>
    <w:rsid w:val="000A4F9C"/>
    <w:rsid w:val="000A5ED2"/>
    <w:rsid w:val="000C090E"/>
    <w:rsid w:val="000E231B"/>
    <w:rsid w:val="00104B83"/>
    <w:rsid w:val="00125381"/>
    <w:rsid w:val="001278CD"/>
    <w:rsid w:val="0014433A"/>
    <w:rsid w:val="00151681"/>
    <w:rsid w:val="001539D3"/>
    <w:rsid w:val="00187A8A"/>
    <w:rsid w:val="001A62D4"/>
    <w:rsid w:val="001C0608"/>
    <w:rsid w:val="001C5D34"/>
    <w:rsid w:val="001C61EA"/>
    <w:rsid w:val="001C74B6"/>
    <w:rsid w:val="001D688F"/>
    <w:rsid w:val="001E6A54"/>
    <w:rsid w:val="0020708A"/>
    <w:rsid w:val="00245036"/>
    <w:rsid w:val="00245DFF"/>
    <w:rsid w:val="0025785B"/>
    <w:rsid w:val="00261F29"/>
    <w:rsid w:val="00267A10"/>
    <w:rsid w:val="002730B9"/>
    <w:rsid w:val="00274953"/>
    <w:rsid w:val="00284CAB"/>
    <w:rsid w:val="0029398C"/>
    <w:rsid w:val="002A3B6A"/>
    <w:rsid w:val="002A7641"/>
    <w:rsid w:val="002B6875"/>
    <w:rsid w:val="002C0E5D"/>
    <w:rsid w:val="002C4D36"/>
    <w:rsid w:val="002C7DCD"/>
    <w:rsid w:val="002D51CE"/>
    <w:rsid w:val="002E18BE"/>
    <w:rsid w:val="002E24EC"/>
    <w:rsid w:val="002E5A68"/>
    <w:rsid w:val="002F2296"/>
    <w:rsid w:val="002F2ED7"/>
    <w:rsid w:val="00306AB9"/>
    <w:rsid w:val="00311E96"/>
    <w:rsid w:val="00316E8A"/>
    <w:rsid w:val="00331D1F"/>
    <w:rsid w:val="00332F12"/>
    <w:rsid w:val="00337B21"/>
    <w:rsid w:val="003501A6"/>
    <w:rsid w:val="00354C25"/>
    <w:rsid w:val="00355A76"/>
    <w:rsid w:val="00370FD8"/>
    <w:rsid w:val="00391C88"/>
    <w:rsid w:val="00396EA0"/>
    <w:rsid w:val="003B740D"/>
    <w:rsid w:val="003C502D"/>
    <w:rsid w:val="003F11DA"/>
    <w:rsid w:val="003F5145"/>
    <w:rsid w:val="00406760"/>
    <w:rsid w:val="00410550"/>
    <w:rsid w:val="004110BB"/>
    <w:rsid w:val="004220A7"/>
    <w:rsid w:val="00422466"/>
    <w:rsid w:val="00427A12"/>
    <w:rsid w:val="00445C96"/>
    <w:rsid w:val="0044636C"/>
    <w:rsid w:val="00475253"/>
    <w:rsid w:val="00476555"/>
    <w:rsid w:val="00483A29"/>
    <w:rsid w:val="004A5C20"/>
    <w:rsid w:val="004C3289"/>
    <w:rsid w:val="004D074C"/>
    <w:rsid w:val="004D432A"/>
    <w:rsid w:val="004D463F"/>
    <w:rsid w:val="004E0067"/>
    <w:rsid w:val="004E371A"/>
    <w:rsid w:val="00502D4A"/>
    <w:rsid w:val="005245DC"/>
    <w:rsid w:val="00550AD1"/>
    <w:rsid w:val="00554507"/>
    <w:rsid w:val="00556FF4"/>
    <w:rsid w:val="00574028"/>
    <w:rsid w:val="00584CDA"/>
    <w:rsid w:val="005A3531"/>
    <w:rsid w:val="005B1E88"/>
    <w:rsid w:val="005C191E"/>
    <w:rsid w:val="005D02BD"/>
    <w:rsid w:val="005D04FF"/>
    <w:rsid w:val="005D09AA"/>
    <w:rsid w:val="005E2C5E"/>
    <w:rsid w:val="005E7733"/>
    <w:rsid w:val="005F06FF"/>
    <w:rsid w:val="00604947"/>
    <w:rsid w:val="00624E0D"/>
    <w:rsid w:val="00627B18"/>
    <w:rsid w:val="00637E69"/>
    <w:rsid w:val="006456D9"/>
    <w:rsid w:val="00645E7E"/>
    <w:rsid w:val="006477CF"/>
    <w:rsid w:val="00656BFF"/>
    <w:rsid w:val="0066082D"/>
    <w:rsid w:val="00673F40"/>
    <w:rsid w:val="006937FF"/>
    <w:rsid w:val="006A6527"/>
    <w:rsid w:val="006B4A52"/>
    <w:rsid w:val="006C2841"/>
    <w:rsid w:val="006C7FA4"/>
    <w:rsid w:val="006D442B"/>
    <w:rsid w:val="006F10D1"/>
    <w:rsid w:val="006F3809"/>
    <w:rsid w:val="0072040F"/>
    <w:rsid w:val="00724CC6"/>
    <w:rsid w:val="00726FC7"/>
    <w:rsid w:val="00730036"/>
    <w:rsid w:val="007306AD"/>
    <w:rsid w:val="00743CF8"/>
    <w:rsid w:val="0075473F"/>
    <w:rsid w:val="00766E7C"/>
    <w:rsid w:val="0077490D"/>
    <w:rsid w:val="007879CE"/>
    <w:rsid w:val="007B6324"/>
    <w:rsid w:val="007C7991"/>
    <w:rsid w:val="007D4249"/>
    <w:rsid w:val="007F7F47"/>
    <w:rsid w:val="00800BF2"/>
    <w:rsid w:val="00811A91"/>
    <w:rsid w:val="00812D24"/>
    <w:rsid w:val="008225CA"/>
    <w:rsid w:val="00824B84"/>
    <w:rsid w:val="00841CCC"/>
    <w:rsid w:val="008466EC"/>
    <w:rsid w:val="00854ED8"/>
    <w:rsid w:val="008718D3"/>
    <w:rsid w:val="0087299C"/>
    <w:rsid w:val="008B6539"/>
    <w:rsid w:val="008C4C28"/>
    <w:rsid w:val="008D105E"/>
    <w:rsid w:val="008D3D00"/>
    <w:rsid w:val="008D5ABB"/>
    <w:rsid w:val="008F595E"/>
    <w:rsid w:val="00906DA7"/>
    <w:rsid w:val="00913721"/>
    <w:rsid w:val="00914DEE"/>
    <w:rsid w:val="00915D88"/>
    <w:rsid w:val="0096B728"/>
    <w:rsid w:val="00983C60"/>
    <w:rsid w:val="009A42E6"/>
    <w:rsid w:val="009C56DE"/>
    <w:rsid w:val="009C69D3"/>
    <w:rsid w:val="009D795E"/>
    <w:rsid w:val="009F08F9"/>
    <w:rsid w:val="009F56E1"/>
    <w:rsid w:val="00A1036C"/>
    <w:rsid w:val="00A30D8A"/>
    <w:rsid w:val="00A50268"/>
    <w:rsid w:val="00A5056A"/>
    <w:rsid w:val="00A81696"/>
    <w:rsid w:val="00A86314"/>
    <w:rsid w:val="00A9347E"/>
    <w:rsid w:val="00A94EF7"/>
    <w:rsid w:val="00AE1163"/>
    <w:rsid w:val="00AE4922"/>
    <w:rsid w:val="00B15D7D"/>
    <w:rsid w:val="00B32304"/>
    <w:rsid w:val="00B479AB"/>
    <w:rsid w:val="00B51377"/>
    <w:rsid w:val="00B64156"/>
    <w:rsid w:val="00B71D1E"/>
    <w:rsid w:val="00BB2C78"/>
    <w:rsid w:val="00BB3BA1"/>
    <w:rsid w:val="00BB4AB3"/>
    <w:rsid w:val="00BD52D1"/>
    <w:rsid w:val="00BE1B06"/>
    <w:rsid w:val="00BE36D6"/>
    <w:rsid w:val="00BE5F26"/>
    <w:rsid w:val="00C12570"/>
    <w:rsid w:val="00C8612C"/>
    <w:rsid w:val="00C92752"/>
    <w:rsid w:val="00C93D42"/>
    <w:rsid w:val="00CB3A28"/>
    <w:rsid w:val="00CD3E32"/>
    <w:rsid w:val="00CD6908"/>
    <w:rsid w:val="00CE14B9"/>
    <w:rsid w:val="00CE25D5"/>
    <w:rsid w:val="00CF4F2B"/>
    <w:rsid w:val="00D00FEE"/>
    <w:rsid w:val="00D3635D"/>
    <w:rsid w:val="00D410C3"/>
    <w:rsid w:val="00D460AB"/>
    <w:rsid w:val="00D6533B"/>
    <w:rsid w:val="00D76853"/>
    <w:rsid w:val="00D86CF6"/>
    <w:rsid w:val="00D9329E"/>
    <w:rsid w:val="00D95ECA"/>
    <w:rsid w:val="00DA04A7"/>
    <w:rsid w:val="00DA52C5"/>
    <w:rsid w:val="00DC169D"/>
    <w:rsid w:val="00DC6EAD"/>
    <w:rsid w:val="00DE57C8"/>
    <w:rsid w:val="00E06530"/>
    <w:rsid w:val="00E40B97"/>
    <w:rsid w:val="00E451B3"/>
    <w:rsid w:val="00E568B0"/>
    <w:rsid w:val="00E65BDB"/>
    <w:rsid w:val="00E676BB"/>
    <w:rsid w:val="00E747C0"/>
    <w:rsid w:val="00E80560"/>
    <w:rsid w:val="00E84879"/>
    <w:rsid w:val="00E8533E"/>
    <w:rsid w:val="00E86C29"/>
    <w:rsid w:val="00E912B7"/>
    <w:rsid w:val="00EB32E8"/>
    <w:rsid w:val="00ED6E95"/>
    <w:rsid w:val="00EF57B9"/>
    <w:rsid w:val="00F06467"/>
    <w:rsid w:val="00F15BFE"/>
    <w:rsid w:val="00F25BA4"/>
    <w:rsid w:val="00F3157D"/>
    <w:rsid w:val="00F705C4"/>
    <w:rsid w:val="00F93983"/>
    <w:rsid w:val="00FA28DA"/>
    <w:rsid w:val="00FF035B"/>
    <w:rsid w:val="00FF1FCF"/>
    <w:rsid w:val="00FF77FA"/>
    <w:rsid w:val="07F814CA"/>
    <w:rsid w:val="0A507F0C"/>
    <w:rsid w:val="0EE99CB5"/>
    <w:rsid w:val="108A5F43"/>
    <w:rsid w:val="1274480F"/>
    <w:rsid w:val="135D70A0"/>
    <w:rsid w:val="163E0EB9"/>
    <w:rsid w:val="16B6F520"/>
    <w:rsid w:val="1844AE78"/>
    <w:rsid w:val="1BF7ABD2"/>
    <w:rsid w:val="21762B76"/>
    <w:rsid w:val="226809F3"/>
    <w:rsid w:val="22FD8F3A"/>
    <w:rsid w:val="24ADCC38"/>
    <w:rsid w:val="26B6A536"/>
    <w:rsid w:val="2A0B11A7"/>
    <w:rsid w:val="2CB9DA3C"/>
    <w:rsid w:val="3238673A"/>
    <w:rsid w:val="34E2901E"/>
    <w:rsid w:val="3675F368"/>
    <w:rsid w:val="38F04FD6"/>
    <w:rsid w:val="3C27F098"/>
    <w:rsid w:val="3F456CDE"/>
    <w:rsid w:val="45C33F1E"/>
    <w:rsid w:val="45E869DB"/>
    <w:rsid w:val="469CF9FB"/>
    <w:rsid w:val="46CA9ABC"/>
    <w:rsid w:val="4C7F5E3D"/>
    <w:rsid w:val="5003B28C"/>
    <w:rsid w:val="53414D22"/>
    <w:rsid w:val="5A85444E"/>
    <w:rsid w:val="5EDFDA09"/>
    <w:rsid w:val="6541D22D"/>
    <w:rsid w:val="6680B232"/>
    <w:rsid w:val="69FB1ED4"/>
    <w:rsid w:val="6A165C90"/>
    <w:rsid w:val="6BBB1823"/>
    <w:rsid w:val="6F0123C4"/>
    <w:rsid w:val="71230AE8"/>
    <w:rsid w:val="7207C625"/>
    <w:rsid w:val="7412874E"/>
    <w:rsid w:val="7567BA28"/>
    <w:rsid w:val="78F8E486"/>
    <w:rsid w:val="799F652B"/>
    <w:rsid w:val="7CA1D211"/>
    <w:rsid w:val="7FFB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9572F"/>
  <w15:docId w15:val="{62F4D392-CA60-4567-9172-A9D647DAF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semiHidden/>
    <w:unhideWhenUsed/>
    <w:rsid w:val="00CD6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065CA3"/>
    <w:rPr>
      <w:color w:val="0000FF"/>
      <w:u w:val="single"/>
    </w:rPr>
  </w:style>
  <w:style w:type="paragraph" w:styleId="Prrafodelista">
    <w:name w:val="List Paragraph"/>
    <w:aliases w:val="Ha,titulo 3,HOJA,Bolita,Párrafo de lista4,BOLADEF,Párrafo de lista3,Párrafo de lista21,BOLA,Nivel 1 OS,Bullets,Dot pt,List Paragraph Char Char Char,Indicator Text,List Paragraph1,Numbered Para 1,Colorful List - Accent 11,Bullet 1,Guión"/>
    <w:basedOn w:val="Normal"/>
    <w:link w:val="PrrafodelistaCar"/>
    <w:uiPriority w:val="34"/>
    <w:qFormat/>
    <w:rsid w:val="0014433A"/>
    <w:pPr>
      <w:ind w:left="720"/>
      <w:contextualSpacing/>
    </w:pPr>
    <w:rPr>
      <w:rFonts w:cs="Calibri"/>
      <w:lang w:eastAsia="es-ES"/>
    </w:rPr>
  </w:style>
  <w:style w:type="character" w:styleId="Mencinsinresolver">
    <w:name w:val="Unresolved Mention"/>
    <w:uiPriority w:val="99"/>
    <w:semiHidden/>
    <w:unhideWhenUsed/>
    <w:rsid w:val="00CD3E32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C8612C"/>
    <w:rPr>
      <w:sz w:val="22"/>
      <w:szCs w:val="22"/>
      <w:lang w:val="es-CO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40676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0676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06760"/>
    <w:rPr>
      <w:lang w:val="es-CO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676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6760"/>
    <w:rPr>
      <w:b/>
      <w:bCs/>
      <w:lang w:val="es-CO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9A42E6"/>
    <w:rPr>
      <w:color w:val="954F72" w:themeColor="followedHyperlink"/>
      <w:u w:val="single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Bullets Car,Dot pt Car,List Paragraph Char Char Char Car,Indicator Text Car,Bullet 1 Car"/>
    <w:link w:val="Prrafodelista"/>
    <w:uiPriority w:val="34"/>
    <w:qFormat/>
    <w:locked/>
    <w:rsid w:val="000E231B"/>
    <w:rPr>
      <w:rFonts w:cs="Calibri"/>
      <w:sz w:val="22"/>
      <w:szCs w:val="22"/>
      <w:lang w:val="es-CO" w:eastAsia="es-ES"/>
    </w:rPr>
  </w:style>
  <w:style w:type="table" w:styleId="Tablaconcuadrcula">
    <w:name w:val="Table Grid"/>
    <w:basedOn w:val="Tablanormal"/>
    <w:uiPriority w:val="39"/>
    <w:rsid w:val="002C0E5D"/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4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382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Acosta Gutierrez</dc:creator>
  <cp:keywords/>
  <cp:lastModifiedBy>Liliana </cp:lastModifiedBy>
  <cp:revision>4</cp:revision>
  <cp:lastPrinted>2025-07-01T19:25:00Z</cp:lastPrinted>
  <dcterms:created xsi:type="dcterms:W3CDTF">2026-03-10T22:27:00Z</dcterms:created>
  <dcterms:modified xsi:type="dcterms:W3CDTF">2026-03-12T00:49:00Z</dcterms:modified>
</cp:coreProperties>
</file>